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E8" w:rsidRDefault="00030B33" w:rsidP="008E6706">
      <w:pPr>
        <w:rPr>
          <w:rFonts w:ascii="Garamond" w:hAnsi="Garamond"/>
          <w:i/>
        </w:rPr>
      </w:pPr>
      <w:r w:rsidRPr="00030B33">
        <w:rPr>
          <w:rFonts w:ascii="Garamond" w:hAnsi="Garamond"/>
          <w:i/>
        </w:rPr>
        <w:t>Go therefore and make disciples of all nations, baptizing them in the name of the Father and of</w:t>
      </w:r>
      <w:r>
        <w:rPr>
          <w:rFonts w:ascii="Garamond" w:hAnsi="Garamond"/>
          <w:i/>
        </w:rPr>
        <w:t xml:space="preserve"> the Son and of the Holy Spirit</w:t>
      </w:r>
      <w:r w:rsidR="00EF4C45">
        <w:rPr>
          <w:rFonts w:ascii="Garamond" w:hAnsi="Garamond"/>
          <w:i/>
        </w:rPr>
        <w:t xml:space="preserve">, </w:t>
      </w:r>
      <w:r w:rsidR="00EF4C45" w:rsidRPr="00EF4C45">
        <w:rPr>
          <w:rFonts w:ascii="Garamond" w:hAnsi="Garamond"/>
          <w:i/>
        </w:rPr>
        <w:t>and teaching them to obey everything that I have commanded you.</w:t>
      </w:r>
      <w:r>
        <w:rPr>
          <w:rFonts w:ascii="Garamond" w:hAnsi="Garamond"/>
          <w:i/>
        </w:rPr>
        <w:t xml:space="preserve"> – Matthew 28:19</w:t>
      </w:r>
      <w:r w:rsidR="00EF4C45">
        <w:rPr>
          <w:rFonts w:ascii="Garamond" w:hAnsi="Garamond"/>
          <w:i/>
        </w:rPr>
        <w:t>-20</w:t>
      </w:r>
    </w:p>
    <w:p w:rsidR="00030B33" w:rsidRDefault="00030B33" w:rsidP="00030B3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30B33">
        <w:rPr>
          <w:rFonts w:ascii="Garamond" w:hAnsi="Garamond"/>
        </w:rPr>
        <w:t>Introduction – Trinity Sunday</w:t>
      </w:r>
    </w:p>
    <w:p w:rsidR="00030B33" w:rsidRDefault="00030B33" w:rsidP="00030B33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Misunderstood and seemingly difficult to grasp Sundays</w:t>
      </w:r>
    </w:p>
    <w:p w:rsidR="00030B33" w:rsidRDefault="00030B33" w:rsidP="00030B33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While we focus on the Trinity today – in reality every Sunday is Trinity Sunday</w:t>
      </w:r>
    </w:p>
    <w:p w:rsidR="00030B33" w:rsidRPr="00030B33" w:rsidRDefault="00030B33" w:rsidP="00030B33">
      <w:pPr>
        <w:pStyle w:val="ListParagraph"/>
        <w:ind w:left="1440"/>
        <w:rPr>
          <w:rFonts w:ascii="Garamond" w:hAnsi="Garamond"/>
        </w:rPr>
      </w:pPr>
    </w:p>
    <w:p w:rsidR="00030B33" w:rsidRDefault="00030B33" w:rsidP="00030B3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Analogy of Parenthood to explain how we begin to understand the Trinity</w:t>
      </w:r>
    </w:p>
    <w:p w:rsidR="00030B33" w:rsidRDefault="00030B33" w:rsidP="00030B33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When I was growing up I wanted to be a parent – I saw my parents, other parents – though I understood what parenting was</w:t>
      </w:r>
    </w:p>
    <w:p w:rsidR="00030B33" w:rsidRDefault="00030B33" w:rsidP="00030B33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When I got married I began to learn what it meant to be a parent a little more – the ‘adult’ decisions that were necessary etc.</w:t>
      </w:r>
    </w:p>
    <w:p w:rsidR="00030B33" w:rsidRDefault="00030B33" w:rsidP="00030B33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However, you do not </w:t>
      </w:r>
      <w:r>
        <w:rPr>
          <w:rFonts w:ascii="Garamond" w:hAnsi="Garamond"/>
          <w:b/>
        </w:rPr>
        <w:t xml:space="preserve">know </w:t>
      </w:r>
      <w:r>
        <w:rPr>
          <w:rFonts w:ascii="Garamond" w:hAnsi="Garamond"/>
        </w:rPr>
        <w:t>what parenthood is until you are a parent</w:t>
      </w:r>
    </w:p>
    <w:p w:rsidR="00030B33" w:rsidRDefault="00563AEA" w:rsidP="00030B33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Living out parenthood – you begin to fully understand it</w:t>
      </w:r>
      <w:r w:rsidR="001B306D">
        <w:rPr>
          <w:rFonts w:ascii="Garamond" w:hAnsi="Garamond"/>
        </w:rPr>
        <w:t xml:space="preserve"> (even then it sometimes continues to be a mystery – just like the Trinity)</w:t>
      </w:r>
    </w:p>
    <w:p w:rsidR="00563AEA" w:rsidRDefault="00563AEA" w:rsidP="00563AEA">
      <w:pPr>
        <w:pStyle w:val="ListParagraph"/>
        <w:ind w:left="1440"/>
        <w:rPr>
          <w:rFonts w:ascii="Garamond" w:hAnsi="Garamond"/>
        </w:rPr>
      </w:pPr>
    </w:p>
    <w:p w:rsidR="00563AEA" w:rsidRDefault="00563AEA" w:rsidP="00563AEA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 begin to understand the Trinity</w:t>
      </w:r>
      <w:r w:rsidR="001B306D">
        <w:rPr>
          <w:rFonts w:ascii="Garamond" w:hAnsi="Garamond"/>
        </w:rPr>
        <w:t xml:space="preserve"> we must live out</w:t>
      </w:r>
      <w:r>
        <w:rPr>
          <w:rFonts w:ascii="Garamond" w:hAnsi="Garamond"/>
        </w:rPr>
        <w:t xml:space="preserve"> </w:t>
      </w:r>
      <w:r w:rsidR="001B306D">
        <w:rPr>
          <w:rFonts w:ascii="Garamond" w:hAnsi="Garamond"/>
        </w:rPr>
        <w:t>the Trinitarian</w:t>
      </w:r>
      <w:r>
        <w:rPr>
          <w:rFonts w:ascii="Garamond" w:hAnsi="Garamond"/>
        </w:rPr>
        <w:t xml:space="preserve"> life</w:t>
      </w:r>
      <w:r w:rsidR="001B306D">
        <w:rPr>
          <w:rFonts w:ascii="Garamond" w:hAnsi="Garamond"/>
        </w:rPr>
        <w:t xml:space="preserve"> that is offered to us by God</w:t>
      </w:r>
    </w:p>
    <w:p w:rsidR="00563AEA" w:rsidRDefault="00563AEA" w:rsidP="00563AEA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Our lives must be shaped by the love of God the Father</w:t>
      </w:r>
    </w:p>
    <w:p w:rsidR="00563AEA" w:rsidRDefault="00563AEA" w:rsidP="00563AEA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Our lives must be shaped by the life of God the son Jesus Christ</w:t>
      </w:r>
    </w:p>
    <w:p w:rsidR="00563AEA" w:rsidRDefault="00563AEA" w:rsidP="00563AEA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Our lives must be shaped by the power of God the Holy Spirit</w:t>
      </w:r>
    </w:p>
    <w:p w:rsidR="00EF4C45" w:rsidRPr="00EF4C45" w:rsidRDefault="00EF4C45" w:rsidP="00EF4C45">
      <w:pPr>
        <w:rPr>
          <w:rFonts w:ascii="Garamond" w:hAnsi="Garamond"/>
        </w:rPr>
      </w:pPr>
      <w:r w:rsidRPr="00EF4C45">
        <w:rPr>
          <w:rFonts w:ascii="Garamond" w:hAnsi="Garamond"/>
          <w:i/>
        </w:rPr>
        <w:t>And remember, I am with you</w:t>
      </w:r>
      <w:r>
        <w:rPr>
          <w:rFonts w:ascii="Garamond" w:hAnsi="Garamond"/>
          <w:i/>
        </w:rPr>
        <w:t xml:space="preserve"> always, to the end of the age.</w:t>
      </w:r>
      <w:r>
        <w:rPr>
          <w:rFonts w:ascii="Garamond" w:hAnsi="Garamond"/>
        </w:rPr>
        <w:t xml:space="preserve"> – Matthew 28:20</w:t>
      </w:r>
    </w:p>
    <w:p w:rsidR="00563AEA" w:rsidRDefault="00EF4C45" w:rsidP="00563AEA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To understand the </w:t>
      </w:r>
      <w:r w:rsidR="008C6E49">
        <w:rPr>
          <w:rFonts w:ascii="Garamond" w:hAnsi="Garamond"/>
        </w:rPr>
        <w:t>Trinity (and a Trinitarian life)</w:t>
      </w:r>
      <w:r>
        <w:rPr>
          <w:rFonts w:ascii="Garamond" w:hAnsi="Garamond"/>
        </w:rPr>
        <w:t xml:space="preserve"> we look at Jesus – God with us, Immanuel.</w:t>
      </w:r>
    </w:p>
    <w:p w:rsidR="00EF4C45" w:rsidRDefault="00EF4C45" w:rsidP="00EF4C4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Jesus’ promise ‘I am with you, to the end of the age’ is a reaffirmation of God’s faithfulness</w:t>
      </w:r>
      <w:r w:rsidR="006F3A48">
        <w:rPr>
          <w:rFonts w:ascii="Garamond" w:hAnsi="Garamond"/>
        </w:rPr>
        <w:t xml:space="preserve"> and the whole of Matthew’s Gospel</w:t>
      </w:r>
    </w:p>
    <w:p w:rsidR="006F3A48" w:rsidRDefault="006F3A48" w:rsidP="006F3A48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Matthew 1:18-24 – Begins with Jesus being Immanuel – carries through to the end.</w:t>
      </w:r>
    </w:p>
    <w:p w:rsidR="00EF4C45" w:rsidRDefault="00EF4C45" w:rsidP="00EF4C4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God with us, Immanuel, doesn’t end with Jesus’ ascension.</w:t>
      </w:r>
    </w:p>
    <w:p w:rsidR="006F3A48" w:rsidRPr="006F3A48" w:rsidRDefault="00EF4C45" w:rsidP="006F3A4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The very embodied, present life of God remains with us by the power/presence of Holy Spirit</w:t>
      </w:r>
    </w:p>
    <w:p w:rsidR="006F3A48" w:rsidRDefault="006F3A48" w:rsidP="006F3A48">
      <w:pPr>
        <w:pStyle w:val="ListParagraph"/>
        <w:ind w:left="2160"/>
        <w:rPr>
          <w:rFonts w:ascii="Garamond" w:hAnsi="Garamond"/>
        </w:rPr>
      </w:pPr>
    </w:p>
    <w:p w:rsidR="006F3A48" w:rsidRDefault="006F3A48" w:rsidP="006F3A48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Trinitarian life is always outpouring</w:t>
      </w:r>
    </w:p>
    <w:p w:rsidR="006F3A48" w:rsidRDefault="006F3A48" w:rsidP="006F3A4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 creation God pours out his goodness</w:t>
      </w:r>
      <w:r w:rsidR="00566C24">
        <w:rPr>
          <w:rFonts w:ascii="Garamond" w:hAnsi="Garamond"/>
        </w:rPr>
        <w:t>, pours out</w:t>
      </w:r>
      <w:r>
        <w:rPr>
          <w:rFonts w:ascii="Garamond" w:hAnsi="Garamond"/>
        </w:rPr>
        <w:t xml:space="preserve"> humanity his image</w:t>
      </w:r>
    </w:p>
    <w:p w:rsidR="00566C24" w:rsidRDefault="00566C24" w:rsidP="006F3A4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 our Psalm (Ps 8:5) we see the ‘glory and honour’ of God poured out on humanity</w:t>
      </w:r>
    </w:p>
    <w:p w:rsidR="00566C24" w:rsidRDefault="00566C24" w:rsidP="006F3A4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Jesus’ prayer for his disciples</w:t>
      </w:r>
      <w:r w:rsidR="008C6E49">
        <w:rPr>
          <w:rFonts w:ascii="Garamond" w:hAnsi="Garamond"/>
        </w:rPr>
        <w:t xml:space="preserve"> before his crucifixion,</w:t>
      </w:r>
      <w:r>
        <w:rPr>
          <w:rFonts w:ascii="Garamond" w:hAnsi="Garamond"/>
        </w:rPr>
        <w:t xml:space="preserve"> concludes with</w:t>
      </w:r>
      <w:r w:rsidR="008C6E49">
        <w:rPr>
          <w:rFonts w:ascii="Garamond" w:hAnsi="Garamond"/>
        </w:rPr>
        <w:t>:</w:t>
      </w:r>
      <w:r>
        <w:rPr>
          <w:rFonts w:ascii="Garamond" w:hAnsi="Garamond"/>
        </w:rPr>
        <w:t xml:space="preserve"> ‘so that the love which you – the Father – have loved me, may be in them and I in them.’ (John 17:26), </w:t>
      </w:r>
    </w:p>
    <w:p w:rsidR="00566C24" w:rsidRDefault="00566C24" w:rsidP="006F3A4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God sends his Son, Jesus who dies on the Cross as the ultimate pouring out of his love.  </w:t>
      </w:r>
    </w:p>
    <w:p w:rsidR="00566C24" w:rsidRDefault="00566C24" w:rsidP="006F3A4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life of God that Jesus offers his disciples in the Great Commission (Matthew 28), is one of pouring out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Go therefore!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Make disciples (share the love you have received – do not keep it to yourself)</w:t>
      </w:r>
    </w:p>
    <w:p w:rsidR="008C6E49" w:rsidRDefault="008C6E49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Baptize (welcome them into the mystery of the life of God offered through the death and resurrection of Jesus)</w:t>
      </w:r>
    </w:p>
    <w:p w:rsidR="00134ABC" w:rsidRPr="00134ABC" w:rsidRDefault="00134ABC" w:rsidP="00134ABC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Teach everything Jesus had commanded (there are guidelines/rules to follow)</w:t>
      </w:r>
    </w:p>
    <w:p w:rsidR="00566C24" w:rsidRDefault="00566C24" w:rsidP="00566C24">
      <w:pPr>
        <w:pStyle w:val="ListParagraph"/>
        <w:rPr>
          <w:rFonts w:ascii="Garamond" w:hAnsi="Garamond"/>
        </w:rPr>
      </w:pPr>
    </w:p>
    <w:p w:rsidR="00566C24" w:rsidRDefault="00566C24" w:rsidP="00566C2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 if God as Immanuel – God with us, is part of who God is</w:t>
      </w:r>
      <w:r>
        <w:rPr>
          <w:rFonts w:ascii="Garamond" w:hAnsi="Garamond"/>
        </w:rPr>
        <w:t xml:space="preserve"> </w:t>
      </w:r>
      <w:r w:rsidR="00134ABC">
        <w:rPr>
          <w:rFonts w:ascii="Garamond" w:hAnsi="Garamond"/>
        </w:rPr>
        <w:t xml:space="preserve">as Trinity </w:t>
      </w:r>
      <w:r>
        <w:rPr>
          <w:rFonts w:ascii="Garamond" w:hAnsi="Garamond"/>
        </w:rPr>
        <w:t>and the outpouring of God’s love is part of who God is</w:t>
      </w:r>
      <w:r w:rsidR="00134ABC">
        <w:rPr>
          <w:rFonts w:ascii="Garamond" w:hAnsi="Garamond"/>
        </w:rPr>
        <w:t xml:space="preserve"> as Trinity</w:t>
      </w:r>
      <w:r>
        <w:rPr>
          <w:rFonts w:ascii="Garamond" w:hAnsi="Garamond"/>
        </w:rPr>
        <w:t>: how does t</w:t>
      </w:r>
      <w:r w:rsidR="00134ABC">
        <w:rPr>
          <w:rFonts w:ascii="Garamond" w:hAnsi="Garamond"/>
        </w:rPr>
        <w:t>hat effect the way that we live ‘Trinitarian’ lives?</w:t>
      </w:r>
    </w:p>
    <w:p w:rsidR="00566C24" w:rsidRDefault="00566C24" w:rsidP="00566C2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As a church? In our lives?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we treat one another?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we speak about one another?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serve one another?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we care for creation?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we welcome the stranger and the outcast?</w:t>
      </w:r>
    </w:p>
    <w:p w:rsidR="00566C24" w:rsidRDefault="00566C24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we make disciples and baptize?</w:t>
      </w:r>
    </w:p>
    <w:p w:rsidR="00566C24" w:rsidRDefault="00134ABC" w:rsidP="00566C2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will we teach?</w:t>
      </w:r>
    </w:p>
    <w:p w:rsidR="00134ABC" w:rsidRDefault="00134ABC" w:rsidP="00134ABC">
      <w:pPr>
        <w:pStyle w:val="ListParagraph"/>
        <w:ind w:left="2160"/>
        <w:rPr>
          <w:rFonts w:ascii="Garamond" w:hAnsi="Garamond"/>
        </w:rPr>
      </w:pPr>
    </w:p>
    <w:p w:rsidR="00134ABC" w:rsidRPr="006F3A48" w:rsidRDefault="00134ABC" w:rsidP="00134AB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As we live out our calling as disciples, in faith and doubt (Matthew 28:17), we come to know God’s Triune Life and experience it here and now – further up and further in</w:t>
      </w:r>
      <w:bookmarkStart w:id="0" w:name="_GoBack"/>
      <w:bookmarkEnd w:id="0"/>
    </w:p>
    <w:sectPr w:rsidR="00134ABC" w:rsidRPr="006F3A48" w:rsidSect="00B70822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0CDF"/>
    <w:multiLevelType w:val="hybridMultilevel"/>
    <w:tmpl w:val="0BDEA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5506"/>
    <w:multiLevelType w:val="hybridMultilevel"/>
    <w:tmpl w:val="2FFC4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F2"/>
    <w:rsid w:val="00030B33"/>
    <w:rsid w:val="00134ABC"/>
    <w:rsid w:val="001B306D"/>
    <w:rsid w:val="00276F35"/>
    <w:rsid w:val="004B6103"/>
    <w:rsid w:val="00563AEA"/>
    <w:rsid w:val="00566C24"/>
    <w:rsid w:val="00577FF2"/>
    <w:rsid w:val="00640772"/>
    <w:rsid w:val="006F3A48"/>
    <w:rsid w:val="007E5332"/>
    <w:rsid w:val="00825C05"/>
    <w:rsid w:val="008C6E49"/>
    <w:rsid w:val="008E6706"/>
    <w:rsid w:val="009C15E8"/>
    <w:rsid w:val="00B70822"/>
    <w:rsid w:val="00C65E17"/>
    <w:rsid w:val="00E2621B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7C8D"/>
  <w15:chartTrackingRefBased/>
  <w15:docId w15:val="{BF386469-10F2-412F-85FF-3ACE026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McCaffrey</dc:creator>
  <cp:keywords/>
  <dc:description/>
  <cp:lastModifiedBy>Graham McCaffrey</cp:lastModifiedBy>
  <cp:revision>3</cp:revision>
  <dcterms:created xsi:type="dcterms:W3CDTF">2017-06-10T20:35:00Z</dcterms:created>
  <dcterms:modified xsi:type="dcterms:W3CDTF">2017-06-11T02:13:00Z</dcterms:modified>
</cp:coreProperties>
</file>